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B4B" w:rsidRPr="00C40B4B" w:rsidRDefault="00C40B4B" w:rsidP="00C40B4B">
      <w:pPr>
        <w:pStyle w:val="a6"/>
        <w:spacing w:line="400" w:lineRule="exact"/>
        <w:rPr>
          <w:rFonts w:asciiTheme="minorEastAsia" w:eastAsiaTheme="minorEastAsia" w:hAnsiTheme="minorEastAsia" w:hint="default"/>
          <w:b/>
          <w:color w:val="0000FF"/>
          <w:sz w:val="32"/>
          <w:szCs w:val="32"/>
        </w:rPr>
      </w:pPr>
      <w:r w:rsidRPr="00C40B4B">
        <w:rPr>
          <w:rFonts w:asciiTheme="minorEastAsia" w:eastAsiaTheme="minorEastAsia" w:hAnsiTheme="minorEastAsia"/>
          <w:b/>
          <w:color w:val="0000FF"/>
          <w:sz w:val="32"/>
          <w:szCs w:val="32"/>
        </w:rPr>
        <w:t>中华人民共和国最高人民法院</w:t>
      </w:r>
    </w:p>
    <w:p w:rsidR="00C40B4B" w:rsidRPr="00C40B4B" w:rsidRDefault="00C40B4B" w:rsidP="00C40B4B">
      <w:pPr>
        <w:pStyle w:val="a6"/>
        <w:spacing w:line="400" w:lineRule="exact"/>
        <w:rPr>
          <w:rFonts w:asciiTheme="minorEastAsia" w:eastAsiaTheme="minorEastAsia" w:hAnsiTheme="minorEastAsia" w:hint="default"/>
          <w:b/>
          <w:color w:val="0000FF"/>
          <w:sz w:val="32"/>
          <w:szCs w:val="32"/>
        </w:rPr>
      </w:pPr>
      <w:r w:rsidRPr="00C40B4B">
        <w:rPr>
          <w:rFonts w:asciiTheme="minorEastAsia" w:eastAsiaTheme="minorEastAsia" w:hAnsiTheme="minorEastAsia"/>
          <w:b/>
          <w:color w:val="0000FF"/>
          <w:sz w:val="32"/>
          <w:szCs w:val="32"/>
        </w:rPr>
        <w:t>公    告</w:t>
      </w:r>
    </w:p>
    <w:p w:rsidR="00C40B4B" w:rsidRPr="00C40B4B" w:rsidRDefault="00C40B4B" w:rsidP="00C40B4B">
      <w:pPr>
        <w:pStyle w:val="ab"/>
        <w:spacing w:line="300" w:lineRule="exact"/>
        <w:ind w:firstLine="440"/>
        <w:rPr>
          <w:rFonts w:asciiTheme="minorEastAsia" w:eastAsiaTheme="minorEastAsia" w:hAnsiTheme="minorEastAsia" w:cs="宋体"/>
          <w:sz w:val="22"/>
          <w:szCs w:val="22"/>
        </w:rPr>
      </w:pPr>
    </w:p>
    <w:p w:rsidR="00C40B4B" w:rsidRPr="00C40B4B" w:rsidRDefault="00C40B4B" w:rsidP="00C40B4B">
      <w:pPr>
        <w:pStyle w:val="ab"/>
        <w:spacing w:line="300" w:lineRule="exact"/>
        <w:ind w:firstLine="440"/>
        <w:rPr>
          <w:rFonts w:asciiTheme="minorEastAsia" w:eastAsiaTheme="minorEastAsia" w:hAnsiTheme="minorEastAsia"/>
          <w:color w:val="7030A0"/>
          <w:sz w:val="22"/>
          <w:szCs w:val="22"/>
        </w:rPr>
      </w:pPr>
      <w:r w:rsidRPr="00C40B4B">
        <w:rPr>
          <w:rFonts w:asciiTheme="minorEastAsia" w:eastAsiaTheme="minorEastAsia" w:hAnsiTheme="minorEastAsia" w:hint="eastAsia"/>
          <w:color w:val="7030A0"/>
          <w:sz w:val="22"/>
          <w:szCs w:val="22"/>
        </w:rPr>
        <w:t>《最高人民法院关于适用〈中华人民共和国婚姻法〉若干问题的解释（二）》已于</w:t>
      </w:r>
      <w:r w:rsidRPr="00C40B4B">
        <w:rPr>
          <w:rFonts w:asciiTheme="minorEastAsia" w:eastAsiaTheme="minorEastAsia" w:hAnsiTheme="minorEastAsia"/>
          <w:color w:val="7030A0"/>
          <w:sz w:val="22"/>
          <w:szCs w:val="22"/>
        </w:rPr>
        <w:t>2003</w:t>
      </w:r>
      <w:r w:rsidRPr="00C40B4B">
        <w:rPr>
          <w:rFonts w:asciiTheme="minorEastAsia" w:eastAsiaTheme="minorEastAsia" w:hAnsiTheme="minorEastAsia" w:hint="eastAsia"/>
          <w:color w:val="7030A0"/>
          <w:sz w:val="22"/>
          <w:szCs w:val="22"/>
        </w:rPr>
        <w:t>年</w:t>
      </w:r>
      <w:r w:rsidRPr="00C40B4B">
        <w:rPr>
          <w:rFonts w:asciiTheme="minorEastAsia" w:eastAsiaTheme="minorEastAsia" w:hAnsiTheme="minorEastAsia"/>
          <w:color w:val="7030A0"/>
          <w:sz w:val="22"/>
          <w:szCs w:val="22"/>
        </w:rPr>
        <w:t>12</w:t>
      </w:r>
      <w:r w:rsidRPr="00C40B4B">
        <w:rPr>
          <w:rFonts w:asciiTheme="minorEastAsia" w:eastAsiaTheme="minorEastAsia" w:hAnsiTheme="minorEastAsia" w:hint="eastAsia"/>
          <w:color w:val="7030A0"/>
          <w:sz w:val="22"/>
          <w:szCs w:val="22"/>
        </w:rPr>
        <w:t>月</w:t>
      </w:r>
      <w:r w:rsidRPr="00C40B4B">
        <w:rPr>
          <w:rFonts w:asciiTheme="minorEastAsia" w:eastAsiaTheme="minorEastAsia" w:hAnsiTheme="minorEastAsia"/>
          <w:color w:val="7030A0"/>
          <w:sz w:val="22"/>
          <w:szCs w:val="22"/>
        </w:rPr>
        <w:t>4</w:t>
      </w:r>
      <w:r w:rsidRPr="00C40B4B">
        <w:rPr>
          <w:rFonts w:asciiTheme="minorEastAsia" w:eastAsiaTheme="minorEastAsia" w:hAnsiTheme="minorEastAsia" w:hint="eastAsia"/>
          <w:color w:val="7030A0"/>
          <w:sz w:val="22"/>
          <w:szCs w:val="22"/>
        </w:rPr>
        <w:t>日由最高人民法院审判委员会第</w:t>
      </w:r>
      <w:r w:rsidRPr="00C40B4B">
        <w:rPr>
          <w:rFonts w:asciiTheme="minorEastAsia" w:eastAsiaTheme="minorEastAsia" w:hAnsiTheme="minorEastAsia"/>
          <w:color w:val="7030A0"/>
          <w:sz w:val="22"/>
          <w:szCs w:val="22"/>
        </w:rPr>
        <w:t>1299</w:t>
      </w:r>
      <w:r w:rsidRPr="00C40B4B">
        <w:rPr>
          <w:rFonts w:asciiTheme="minorEastAsia" w:eastAsiaTheme="minorEastAsia" w:hAnsiTheme="minorEastAsia" w:hint="eastAsia"/>
          <w:color w:val="7030A0"/>
          <w:sz w:val="22"/>
          <w:szCs w:val="22"/>
        </w:rPr>
        <w:t>次会议通过。现予公布，自</w:t>
      </w:r>
      <w:r w:rsidRPr="00AF549B">
        <w:rPr>
          <w:rFonts w:asciiTheme="minorEastAsia" w:eastAsiaTheme="minorEastAsia" w:hAnsiTheme="minorEastAsia"/>
          <w:color w:val="FF0000"/>
          <w:sz w:val="22"/>
          <w:szCs w:val="22"/>
        </w:rPr>
        <w:t>2004</w:t>
      </w:r>
      <w:r w:rsidRPr="00AF549B">
        <w:rPr>
          <w:rFonts w:asciiTheme="minorEastAsia" w:eastAsiaTheme="minorEastAsia" w:hAnsiTheme="minorEastAsia" w:hint="eastAsia"/>
          <w:color w:val="FF0000"/>
          <w:sz w:val="22"/>
          <w:szCs w:val="22"/>
        </w:rPr>
        <w:t>年</w:t>
      </w:r>
      <w:r w:rsidRPr="00AF549B">
        <w:rPr>
          <w:rFonts w:asciiTheme="minorEastAsia" w:eastAsiaTheme="minorEastAsia" w:hAnsiTheme="minorEastAsia"/>
          <w:color w:val="FF0000"/>
          <w:sz w:val="22"/>
          <w:szCs w:val="22"/>
        </w:rPr>
        <w:t>4</w:t>
      </w:r>
      <w:r w:rsidRPr="00AF549B">
        <w:rPr>
          <w:rFonts w:asciiTheme="minorEastAsia" w:eastAsiaTheme="minorEastAsia" w:hAnsiTheme="minorEastAsia" w:hint="eastAsia"/>
          <w:color w:val="FF0000"/>
          <w:sz w:val="22"/>
          <w:szCs w:val="22"/>
        </w:rPr>
        <w:t>月</w:t>
      </w:r>
      <w:r w:rsidRPr="00AF549B">
        <w:rPr>
          <w:rFonts w:asciiTheme="minorEastAsia" w:eastAsiaTheme="minorEastAsia" w:hAnsiTheme="minorEastAsia"/>
          <w:color w:val="FF0000"/>
          <w:sz w:val="22"/>
          <w:szCs w:val="22"/>
        </w:rPr>
        <w:t>1</w:t>
      </w:r>
      <w:r w:rsidRPr="00AF549B">
        <w:rPr>
          <w:rFonts w:asciiTheme="minorEastAsia" w:eastAsiaTheme="minorEastAsia" w:hAnsiTheme="minorEastAsia" w:hint="eastAsia"/>
          <w:color w:val="FF0000"/>
          <w:sz w:val="22"/>
          <w:szCs w:val="22"/>
        </w:rPr>
        <w:t>日</w:t>
      </w:r>
      <w:r w:rsidRPr="00C40B4B">
        <w:rPr>
          <w:rFonts w:asciiTheme="minorEastAsia" w:eastAsiaTheme="minorEastAsia" w:hAnsiTheme="minorEastAsia" w:hint="eastAsia"/>
          <w:color w:val="7030A0"/>
          <w:sz w:val="22"/>
          <w:szCs w:val="22"/>
        </w:rPr>
        <w:t>起施行。</w:t>
      </w:r>
    </w:p>
    <w:p w:rsidR="00C40B4B" w:rsidRPr="00C40B4B" w:rsidRDefault="00C40B4B" w:rsidP="00C40B4B">
      <w:pPr>
        <w:pStyle w:val="ab"/>
        <w:spacing w:line="300" w:lineRule="exact"/>
        <w:ind w:firstLineChars="3900" w:firstLine="8580"/>
        <w:rPr>
          <w:rFonts w:asciiTheme="minorEastAsia" w:eastAsiaTheme="minorEastAsia" w:hAnsiTheme="minorEastAsia" w:cs="宋体"/>
          <w:color w:val="7030A0"/>
          <w:sz w:val="22"/>
          <w:szCs w:val="22"/>
        </w:rPr>
      </w:pPr>
      <w:r w:rsidRPr="00C40B4B">
        <w:rPr>
          <w:rFonts w:asciiTheme="minorEastAsia" w:eastAsiaTheme="minorEastAsia" w:hAnsiTheme="minorEastAsia"/>
          <w:color w:val="7030A0"/>
          <w:sz w:val="22"/>
          <w:szCs w:val="22"/>
        </w:rPr>
        <w:t>2003</w:t>
      </w:r>
      <w:r w:rsidRPr="00C40B4B">
        <w:rPr>
          <w:rFonts w:asciiTheme="minorEastAsia" w:eastAsiaTheme="minorEastAsia" w:hAnsiTheme="minorEastAsia" w:hint="eastAsia"/>
          <w:color w:val="7030A0"/>
          <w:sz w:val="22"/>
          <w:szCs w:val="22"/>
        </w:rPr>
        <w:t>年</w:t>
      </w:r>
      <w:r w:rsidRPr="00C40B4B">
        <w:rPr>
          <w:rFonts w:asciiTheme="minorEastAsia" w:eastAsiaTheme="minorEastAsia" w:hAnsiTheme="minorEastAsia"/>
          <w:color w:val="7030A0"/>
          <w:sz w:val="22"/>
          <w:szCs w:val="22"/>
        </w:rPr>
        <w:t>12</w:t>
      </w:r>
      <w:r w:rsidRPr="00C40B4B">
        <w:rPr>
          <w:rFonts w:asciiTheme="minorEastAsia" w:eastAsiaTheme="minorEastAsia" w:hAnsiTheme="minorEastAsia" w:hint="eastAsia"/>
          <w:color w:val="7030A0"/>
          <w:sz w:val="22"/>
          <w:szCs w:val="22"/>
        </w:rPr>
        <w:t>月</w:t>
      </w:r>
      <w:r w:rsidRPr="00C40B4B">
        <w:rPr>
          <w:rFonts w:asciiTheme="minorEastAsia" w:eastAsiaTheme="minorEastAsia" w:hAnsiTheme="minorEastAsia"/>
          <w:color w:val="7030A0"/>
          <w:sz w:val="22"/>
          <w:szCs w:val="22"/>
        </w:rPr>
        <w:t>25</w:t>
      </w:r>
      <w:r w:rsidRPr="00C40B4B">
        <w:rPr>
          <w:rFonts w:asciiTheme="minorEastAsia" w:eastAsiaTheme="minorEastAsia" w:hAnsiTheme="minorEastAsia" w:hint="eastAsia"/>
          <w:color w:val="7030A0"/>
          <w:sz w:val="22"/>
          <w:szCs w:val="22"/>
        </w:rPr>
        <w:t>日</w:t>
      </w:r>
    </w:p>
    <w:p w:rsidR="00C40B4B" w:rsidRPr="00C40B4B" w:rsidRDefault="00C40B4B" w:rsidP="002850B8">
      <w:pPr>
        <w:pStyle w:val="ab"/>
        <w:spacing w:line="100" w:lineRule="exact"/>
        <w:ind w:firstLine="440"/>
        <w:rPr>
          <w:rFonts w:asciiTheme="minorEastAsia" w:eastAsiaTheme="minorEastAsia" w:hAnsiTheme="minorEastAsia" w:cs="宋体"/>
          <w:sz w:val="22"/>
          <w:szCs w:val="22"/>
        </w:rPr>
      </w:pPr>
    </w:p>
    <w:p w:rsidR="00A347D0" w:rsidRPr="00C40B4B" w:rsidRDefault="000C2055" w:rsidP="00C40B4B">
      <w:pPr>
        <w:pStyle w:val="a6"/>
        <w:spacing w:line="600" w:lineRule="exact"/>
        <w:rPr>
          <w:rFonts w:asciiTheme="minorEastAsia" w:eastAsiaTheme="minorEastAsia" w:hAnsiTheme="minorEastAsia" w:hint="default"/>
          <w:b/>
          <w:color w:val="FF0000"/>
          <w:sz w:val="32"/>
          <w:szCs w:val="32"/>
        </w:rPr>
      </w:pPr>
      <w:r w:rsidRPr="00C40B4B">
        <w:rPr>
          <w:rFonts w:asciiTheme="minorEastAsia" w:eastAsiaTheme="minorEastAsia" w:hAnsiTheme="minorEastAsia"/>
          <w:b/>
          <w:color w:val="FF0000"/>
          <w:sz w:val="32"/>
          <w:szCs w:val="32"/>
        </w:rPr>
        <w:t>最高人民法院关于适用《中华人民共和国婚姻法》若干问题的解释（二）</w:t>
      </w:r>
    </w:p>
    <w:p w:rsidR="00A347D0" w:rsidRPr="00C40B4B" w:rsidRDefault="00A347D0" w:rsidP="00C40B4B">
      <w:pPr>
        <w:pStyle w:val="ab"/>
        <w:spacing w:line="300" w:lineRule="exact"/>
        <w:ind w:firstLine="440"/>
        <w:rPr>
          <w:rFonts w:asciiTheme="minorEastAsia" w:eastAsiaTheme="minorEastAsia" w:hAnsiTheme="minorEastAsia" w:cs="宋体"/>
          <w:sz w:val="22"/>
          <w:szCs w:val="22"/>
        </w:rPr>
      </w:pPr>
    </w:p>
    <w:p w:rsidR="00A347D0" w:rsidRPr="00C40B4B" w:rsidRDefault="000C2055" w:rsidP="00C40B4B">
      <w:pPr>
        <w:pStyle w:val="af2"/>
        <w:spacing w:line="300" w:lineRule="exact"/>
        <w:rPr>
          <w:rFonts w:asciiTheme="minorEastAsia" w:eastAsiaTheme="minorEastAsia" w:hAnsiTheme="minorEastAsia"/>
          <w:color w:val="00B050"/>
          <w:sz w:val="22"/>
          <w:szCs w:val="22"/>
        </w:rPr>
      </w:pPr>
      <w:r w:rsidRPr="00C40B4B">
        <w:rPr>
          <w:rFonts w:asciiTheme="minorEastAsia" w:eastAsiaTheme="minorEastAsia" w:hAnsiTheme="minorEastAsia"/>
          <w:color w:val="00B050"/>
          <w:sz w:val="22"/>
          <w:szCs w:val="22"/>
        </w:rPr>
        <w:t>法释〔2003〕19号</w:t>
      </w:r>
    </w:p>
    <w:p w:rsidR="00A347D0" w:rsidRPr="00C40B4B" w:rsidRDefault="00A347D0" w:rsidP="00C40B4B">
      <w:pPr>
        <w:pStyle w:val="ab"/>
        <w:spacing w:line="300" w:lineRule="exact"/>
        <w:ind w:firstLine="440"/>
        <w:rPr>
          <w:rFonts w:asciiTheme="minorEastAsia" w:eastAsiaTheme="minorEastAsia" w:hAnsiTheme="minorEastAsia" w:cs="宋体"/>
          <w:color w:val="7030A0"/>
          <w:sz w:val="22"/>
          <w:szCs w:val="22"/>
        </w:rPr>
      </w:pPr>
    </w:p>
    <w:p w:rsidR="00A347D0" w:rsidRPr="00C40B4B" w:rsidRDefault="000C2055" w:rsidP="00C40B4B">
      <w:pPr>
        <w:pStyle w:val="af0"/>
        <w:spacing w:line="240" w:lineRule="exact"/>
        <w:rPr>
          <w:rFonts w:asciiTheme="minorEastAsia" w:eastAsiaTheme="minorEastAsia" w:hAnsiTheme="minorEastAsia"/>
          <w:color w:val="7030A0"/>
          <w:sz w:val="21"/>
          <w:szCs w:val="21"/>
        </w:rPr>
      </w:pPr>
      <w:r w:rsidRPr="00C40B4B">
        <w:rPr>
          <w:rFonts w:asciiTheme="minorEastAsia" w:eastAsiaTheme="minorEastAsia" w:hAnsiTheme="minorEastAsia" w:hint="eastAsia"/>
          <w:color w:val="7030A0"/>
          <w:sz w:val="21"/>
          <w:szCs w:val="21"/>
        </w:rPr>
        <w:t>（</w:t>
      </w:r>
      <w:r w:rsidRPr="00C40B4B">
        <w:rPr>
          <w:rFonts w:asciiTheme="minorEastAsia" w:eastAsiaTheme="minorEastAsia" w:hAnsiTheme="minorEastAsia"/>
          <w:color w:val="7030A0"/>
          <w:sz w:val="21"/>
          <w:szCs w:val="21"/>
        </w:rPr>
        <w:t>2003年12月4日最高人民法院审判委员会第1299次会议通过</w:t>
      </w:r>
      <w:r w:rsidRPr="00C40B4B">
        <w:rPr>
          <w:rFonts w:asciiTheme="minorEastAsia" w:eastAsiaTheme="minorEastAsia" w:hAnsiTheme="minorEastAsia" w:hint="eastAsia"/>
          <w:color w:val="7030A0"/>
          <w:sz w:val="21"/>
          <w:szCs w:val="21"/>
        </w:rPr>
        <w:t xml:space="preserve">　2003</w:t>
      </w:r>
      <w:r w:rsidRPr="00C40B4B">
        <w:rPr>
          <w:rFonts w:asciiTheme="minorEastAsia" w:eastAsiaTheme="minorEastAsia" w:hAnsiTheme="minorEastAsia"/>
          <w:color w:val="7030A0"/>
          <w:sz w:val="21"/>
          <w:szCs w:val="21"/>
        </w:rPr>
        <w:t>年12月25日最高人民法院公告公布　自2004年4月1日起施行</w:t>
      </w:r>
      <w:r w:rsidRPr="00C40B4B">
        <w:rPr>
          <w:rFonts w:asciiTheme="minorEastAsia" w:eastAsiaTheme="minorEastAsia" w:hAnsiTheme="minorEastAsia" w:hint="eastAsia"/>
          <w:color w:val="7030A0"/>
          <w:sz w:val="21"/>
          <w:szCs w:val="21"/>
        </w:rPr>
        <w:t>）</w:t>
      </w:r>
    </w:p>
    <w:p w:rsidR="00A347D0" w:rsidRPr="00C40B4B" w:rsidRDefault="00A347D0" w:rsidP="00C40B4B">
      <w:pPr>
        <w:pStyle w:val="ab"/>
        <w:spacing w:line="240" w:lineRule="exact"/>
        <w:ind w:firstLine="420"/>
        <w:rPr>
          <w:rFonts w:asciiTheme="minorEastAsia" w:eastAsiaTheme="minorEastAsia" w:hAnsiTheme="minorEastAsia" w:cs="宋体"/>
          <w:sz w:val="21"/>
          <w:szCs w:val="21"/>
        </w:rPr>
      </w:pP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sz w:val="21"/>
          <w:szCs w:val="21"/>
        </w:rPr>
        <w:t>为正确审理婚姻家庭纠纷案件</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根据《中华人民共和国婚姻法》</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以下简称婚姻法</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、《中华人民共和</w:t>
      </w:r>
      <w:r w:rsidRPr="00C40B4B">
        <w:rPr>
          <w:rFonts w:asciiTheme="minorEastAsia" w:eastAsiaTheme="minorEastAsia" w:hAnsiTheme="minorEastAsia" w:hint="eastAsia"/>
          <w:sz w:val="21"/>
          <w:szCs w:val="21"/>
        </w:rPr>
        <w:t>国民事诉讼法》等相关法律规定，对人民法院适用婚姻法的有关问题作出如下解释：</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第一条</w:t>
      </w:r>
      <w:r w:rsidRPr="00C40B4B">
        <w:rPr>
          <w:rFonts w:asciiTheme="minorEastAsia" w:eastAsiaTheme="minorEastAsia" w:hAnsiTheme="minorEastAsia"/>
          <w:sz w:val="21"/>
          <w:szCs w:val="21"/>
        </w:rPr>
        <w:t xml:space="preserve">　当事人起诉请求解除同居关系的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人民法院不予受理。但当事人请求解除的同居关系</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属于婚姻法第三条、第三十二条、第四十六条规定的“有配偶者与他人同居”的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人民法院应当受理并依法予以解除。</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sz w:val="21"/>
          <w:szCs w:val="21"/>
        </w:rPr>
        <w:t>当事人因同居期间财产分割或者子女抚养纠纷提起诉讼的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人民法院应当受理。</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第二条</w:t>
      </w:r>
      <w:r w:rsidRPr="00C40B4B">
        <w:rPr>
          <w:rFonts w:asciiTheme="minorEastAsia" w:eastAsiaTheme="minorEastAsia" w:hAnsiTheme="minorEastAsia"/>
          <w:sz w:val="21"/>
          <w:szCs w:val="21"/>
        </w:rPr>
        <w:t xml:space="preserve">　人民法院受理申请宣告婚姻无效案件后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经审查确属无效婚姻的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应当依法作出宣告婚姻无效的判决。原告申请撤诉的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不予</w:t>
      </w:r>
      <w:r w:rsidRPr="00C40B4B">
        <w:rPr>
          <w:rFonts w:asciiTheme="minorEastAsia" w:eastAsiaTheme="minorEastAsia" w:hAnsiTheme="minorEastAsia" w:hint="eastAsia"/>
          <w:sz w:val="21"/>
          <w:szCs w:val="21"/>
        </w:rPr>
        <w:t>准许。</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第三条</w:t>
      </w:r>
      <w:r w:rsidRPr="00C40B4B">
        <w:rPr>
          <w:rFonts w:asciiTheme="minorEastAsia" w:eastAsiaTheme="minorEastAsia" w:hAnsiTheme="minorEastAsia"/>
          <w:sz w:val="21"/>
          <w:szCs w:val="21"/>
        </w:rPr>
        <w:t xml:space="preserve">　人民法院受理离婚案件后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经审查确属无效婚姻的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应当将婚姻无效的情形告知当事人</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并依法作出宣告婚姻无效的判决。</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第四条</w:t>
      </w:r>
      <w:r w:rsidRPr="00C40B4B">
        <w:rPr>
          <w:rFonts w:asciiTheme="minorEastAsia" w:eastAsiaTheme="minorEastAsia" w:hAnsiTheme="minorEastAsia"/>
          <w:sz w:val="21"/>
          <w:szCs w:val="21"/>
        </w:rPr>
        <w:t xml:space="preserve">　人民法院审理无效婚姻案件</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涉及财产分割和子女抚养的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应当对婚姻效力的认定和其他纠纷的处理分别制作裁判文书。</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第五条</w:t>
      </w:r>
      <w:r w:rsidRPr="00C40B4B">
        <w:rPr>
          <w:rFonts w:asciiTheme="minorEastAsia" w:eastAsiaTheme="minorEastAsia" w:hAnsiTheme="minorEastAsia"/>
          <w:sz w:val="21"/>
          <w:szCs w:val="21"/>
        </w:rPr>
        <w:t xml:space="preserve">　夫妻一方或者双方死亡后一年内</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生存一方或者利害关系人依据婚姻法第十条的规定申请宣告婚姻无效的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人民法院应当受理。</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第六条</w:t>
      </w:r>
      <w:r w:rsidRPr="00C40B4B">
        <w:rPr>
          <w:rFonts w:asciiTheme="minorEastAsia" w:eastAsiaTheme="minorEastAsia" w:hAnsiTheme="minorEastAsia"/>
          <w:sz w:val="21"/>
          <w:szCs w:val="21"/>
        </w:rPr>
        <w:t xml:space="preserve">　利害关系人依据婚姻法第十条的规定</w:t>
      </w:r>
      <w:r w:rsidRPr="00C40B4B">
        <w:rPr>
          <w:rFonts w:asciiTheme="minorEastAsia" w:eastAsiaTheme="minorEastAsia" w:hAnsiTheme="minorEastAsia" w:hint="eastAsia"/>
          <w:sz w:val="21"/>
          <w:szCs w:val="21"/>
        </w:rPr>
        <w:t>，申请人民法院宣告婚姻无效的，利害关系人为申请人，婚姻关系当事人双方为被申请人。</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夫妻一方死亡的，生存一方为被申请人。</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hint="eastAsia"/>
          <w:sz w:val="21"/>
          <w:szCs w:val="21"/>
        </w:rPr>
        <w:t>夫妻双方均已死亡的，不列被申请人。</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第七条</w:t>
      </w:r>
      <w:r w:rsidRPr="00C40B4B">
        <w:rPr>
          <w:rFonts w:asciiTheme="minorEastAsia" w:eastAsiaTheme="minorEastAsia" w:hAnsiTheme="minorEastAsia"/>
          <w:sz w:val="21"/>
          <w:szCs w:val="21"/>
        </w:rPr>
        <w:t xml:space="preserve">　人民法院就同一婚姻关系分别受理了离婚和申请宣告婚姻无效案件的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对于离婚案件的审理</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应当待申请宣告婚姻无效案件作出判决后进行。</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sz w:val="21"/>
          <w:szCs w:val="21"/>
        </w:rPr>
        <w:t>前款所指的婚姻关系被宣告无效后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涉及财产分割和子女抚养的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应当继续审理。</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第八条</w:t>
      </w:r>
      <w:r w:rsidRPr="00C40B4B">
        <w:rPr>
          <w:rFonts w:asciiTheme="minorEastAsia" w:eastAsiaTheme="minorEastAsia" w:hAnsiTheme="minorEastAsia"/>
          <w:sz w:val="21"/>
          <w:szCs w:val="21"/>
        </w:rPr>
        <w:t xml:space="preserve">　离婚协议中关于财产分割的条款或者当事人因离婚就财产分割达成的协议</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对男女双方具有法律约</w:t>
      </w:r>
      <w:r w:rsidRPr="00C40B4B">
        <w:rPr>
          <w:rFonts w:asciiTheme="minorEastAsia" w:eastAsiaTheme="minorEastAsia" w:hAnsiTheme="minorEastAsia" w:hint="eastAsia"/>
          <w:sz w:val="21"/>
          <w:szCs w:val="21"/>
        </w:rPr>
        <w:t>束力。</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hint="eastAsia"/>
          <w:sz w:val="21"/>
          <w:szCs w:val="21"/>
        </w:rPr>
        <w:t>当事人因履行上述财产分割协议发生纠纷提起诉讼的，人民法院应当受理。</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第九条</w:t>
      </w:r>
      <w:r w:rsidRPr="00C40B4B">
        <w:rPr>
          <w:rFonts w:asciiTheme="minorEastAsia" w:eastAsiaTheme="minorEastAsia" w:hAnsiTheme="minorEastAsia"/>
          <w:sz w:val="21"/>
          <w:szCs w:val="21"/>
        </w:rPr>
        <w:t xml:space="preserve">　男女双方协议离婚后一年内就财产分割问题反悔</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请求变更或者撤销财产分割协议的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人民法院应当受理。</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sz w:val="21"/>
          <w:szCs w:val="21"/>
        </w:rPr>
        <w:t>人民法院审理后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未发现订立财产分割协议时存在欺诈、胁迫等情形的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应当依法驳回当事人的诉讼请求。</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第十条</w:t>
      </w:r>
      <w:r w:rsidRPr="00C40B4B">
        <w:rPr>
          <w:rFonts w:asciiTheme="minorEastAsia" w:eastAsiaTheme="minorEastAsia" w:hAnsiTheme="minorEastAsia"/>
          <w:sz w:val="21"/>
          <w:szCs w:val="21"/>
        </w:rPr>
        <w:t xml:space="preserve">　当事人请求返还按照习俗给付的彩礼的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如果查明属于以下情形</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人民法院应当予以支持：</w:t>
      </w:r>
    </w:p>
    <w:p w:rsidR="00A347D0" w:rsidRPr="00825723" w:rsidRDefault="000C2055" w:rsidP="002850B8">
      <w:pPr>
        <w:pStyle w:val="ab"/>
        <w:spacing w:line="260" w:lineRule="exact"/>
        <w:ind w:firstLine="420"/>
        <w:rPr>
          <w:rFonts w:asciiTheme="minorEastAsia" w:eastAsiaTheme="minorEastAsia" w:hAnsiTheme="minorEastAsia"/>
          <w:sz w:val="21"/>
          <w:szCs w:val="21"/>
        </w:rPr>
      </w:pPr>
      <w:r w:rsidRPr="00825723">
        <w:rPr>
          <w:rFonts w:asciiTheme="minorEastAsia" w:eastAsiaTheme="minorEastAsia" w:hAnsiTheme="minorEastAsia" w:hint="eastAsia"/>
          <w:sz w:val="21"/>
          <w:szCs w:val="21"/>
        </w:rPr>
        <w:t>（</w:t>
      </w:r>
      <w:r w:rsidRPr="00825723">
        <w:rPr>
          <w:rFonts w:asciiTheme="minorEastAsia" w:eastAsiaTheme="minorEastAsia" w:hAnsiTheme="minorEastAsia"/>
          <w:sz w:val="21"/>
          <w:szCs w:val="21"/>
        </w:rPr>
        <w:t>一</w:t>
      </w:r>
      <w:r w:rsidRPr="00825723">
        <w:rPr>
          <w:rFonts w:asciiTheme="minorEastAsia" w:eastAsiaTheme="minorEastAsia" w:hAnsiTheme="minorEastAsia" w:hint="eastAsia"/>
          <w:sz w:val="21"/>
          <w:szCs w:val="21"/>
        </w:rPr>
        <w:t>）</w:t>
      </w:r>
      <w:r w:rsidRPr="00825723">
        <w:rPr>
          <w:rFonts w:asciiTheme="minorEastAsia" w:eastAsiaTheme="minorEastAsia" w:hAnsiTheme="minorEastAsia"/>
          <w:sz w:val="21"/>
          <w:szCs w:val="21"/>
        </w:rPr>
        <w:t>双方未办理结婚登记手续的；</w:t>
      </w:r>
    </w:p>
    <w:p w:rsidR="00A347D0" w:rsidRPr="00825723" w:rsidRDefault="000C2055" w:rsidP="002850B8">
      <w:pPr>
        <w:pStyle w:val="ab"/>
        <w:spacing w:line="260" w:lineRule="exact"/>
        <w:ind w:firstLine="420"/>
        <w:rPr>
          <w:rFonts w:asciiTheme="minorEastAsia" w:eastAsiaTheme="minorEastAsia" w:hAnsiTheme="minorEastAsia"/>
          <w:sz w:val="21"/>
          <w:szCs w:val="21"/>
        </w:rPr>
      </w:pPr>
      <w:r w:rsidRPr="00825723">
        <w:rPr>
          <w:rFonts w:asciiTheme="minorEastAsia" w:eastAsiaTheme="minorEastAsia" w:hAnsiTheme="minorEastAsia" w:hint="eastAsia"/>
          <w:sz w:val="21"/>
          <w:szCs w:val="21"/>
        </w:rPr>
        <w:t>（</w:t>
      </w:r>
      <w:r w:rsidRPr="00825723">
        <w:rPr>
          <w:rFonts w:asciiTheme="minorEastAsia" w:eastAsiaTheme="minorEastAsia" w:hAnsiTheme="minorEastAsia"/>
          <w:sz w:val="21"/>
          <w:szCs w:val="21"/>
        </w:rPr>
        <w:t>二</w:t>
      </w:r>
      <w:r w:rsidRPr="00825723">
        <w:rPr>
          <w:rFonts w:asciiTheme="minorEastAsia" w:eastAsiaTheme="minorEastAsia" w:hAnsiTheme="minorEastAsia" w:hint="eastAsia"/>
          <w:sz w:val="21"/>
          <w:szCs w:val="21"/>
        </w:rPr>
        <w:t>）</w:t>
      </w:r>
      <w:r w:rsidRPr="00825723">
        <w:rPr>
          <w:rFonts w:asciiTheme="minorEastAsia" w:eastAsiaTheme="minorEastAsia" w:hAnsiTheme="minorEastAsia"/>
          <w:sz w:val="21"/>
          <w:szCs w:val="21"/>
        </w:rPr>
        <w:t>双方办理结婚登记手续但确未共同生活的；</w:t>
      </w:r>
    </w:p>
    <w:p w:rsidR="00A347D0" w:rsidRPr="00825723" w:rsidRDefault="000C2055" w:rsidP="002850B8">
      <w:pPr>
        <w:pStyle w:val="ab"/>
        <w:spacing w:line="260" w:lineRule="exact"/>
        <w:ind w:firstLine="420"/>
        <w:rPr>
          <w:rFonts w:asciiTheme="minorEastAsia" w:eastAsiaTheme="minorEastAsia" w:hAnsiTheme="minorEastAsia"/>
          <w:sz w:val="21"/>
          <w:szCs w:val="21"/>
        </w:rPr>
      </w:pPr>
      <w:r w:rsidRPr="00825723">
        <w:rPr>
          <w:rFonts w:asciiTheme="minorEastAsia" w:eastAsiaTheme="minorEastAsia" w:hAnsiTheme="minorEastAsia" w:hint="eastAsia"/>
          <w:sz w:val="21"/>
          <w:szCs w:val="21"/>
        </w:rPr>
        <w:t>（</w:t>
      </w:r>
      <w:r w:rsidRPr="00825723">
        <w:rPr>
          <w:rFonts w:asciiTheme="minorEastAsia" w:eastAsiaTheme="minorEastAsia" w:hAnsiTheme="minorEastAsia"/>
          <w:sz w:val="21"/>
          <w:szCs w:val="21"/>
        </w:rPr>
        <w:t>三</w:t>
      </w:r>
      <w:r w:rsidRPr="00825723">
        <w:rPr>
          <w:rFonts w:asciiTheme="minorEastAsia" w:eastAsiaTheme="minorEastAsia" w:hAnsiTheme="minorEastAsia" w:hint="eastAsia"/>
          <w:sz w:val="21"/>
          <w:szCs w:val="21"/>
        </w:rPr>
        <w:t>）</w:t>
      </w:r>
      <w:r w:rsidRPr="00825723">
        <w:rPr>
          <w:rFonts w:asciiTheme="minorEastAsia" w:eastAsiaTheme="minorEastAsia" w:hAnsiTheme="minorEastAsia"/>
          <w:sz w:val="21"/>
          <w:szCs w:val="21"/>
        </w:rPr>
        <w:t>婚前给</w:t>
      </w:r>
      <w:r w:rsidRPr="00825723">
        <w:rPr>
          <w:rFonts w:asciiTheme="minorEastAsia" w:eastAsiaTheme="minorEastAsia" w:hAnsiTheme="minorEastAsia" w:hint="eastAsia"/>
          <w:sz w:val="21"/>
          <w:szCs w:val="21"/>
        </w:rPr>
        <w:t>付并导致给付人生活困难的。</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hint="eastAsia"/>
          <w:sz w:val="21"/>
          <w:szCs w:val="21"/>
        </w:rPr>
        <w:t>适用前款第（二）、（三）项的规定，应当以双方离婚为条件。</w:t>
      </w:r>
    </w:p>
    <w:p w:rsidR="00A347D0" w:rsidRPr="00825723" w:rsidRDefault="000C2055" w:rsidP="002850B8">
      <w:pPr>
        <w:pStyle w:val="ab"/>
        <w:spacing w:line="260" w:lineRule="exact"/>
        <w:ind w:firstLine="422"/>
        <w:rPr>
          <w:rFonts w:asciiTheme="minorEastAsia" w:eastAsiaTheme="minorEastAsia" w:hAnsiTheme="minorEastAsia"/>
          <w:color w:val="7030A0"/>
          <w:sz w:val="21"/>
          <w:szCs w:val="21"/>
        </w:rPr>
      </w:pPr>
      <w:r w:rsidRPr="00825723">
        <w:rPr>
          <w:rStyle w:val="af7"/>
          <w:rFonts w:asciiTheme="minorEastAsia" w:eastAsiaTheme="minorEastAsia" w:hAnsiTheme="minorEastAsia"/>
          <w:b/>
          <w:color w:val="7030A0"/>
          <w:sz w:val="21"/>
          <w:szCs w:val="21"/>
        </w:rPr>
        <w:t>第十一条</w:t>
      </w:r>
      <w:r w:rsidRPr="00825723">
        <w:rPr>
          <w:rFonts w:asciiTheme="minorEastAsia" w:eastAsiaTheme="minorEastAsia" w:hAnsiTheme="minorEastAsia"/>
          <w:color w:val="7030A0"/>
          <w:sz w:val="21"/>
          <w:szCs w:val="21"/>
        </w:rPr>
        <w:t xml:space="preserve">　婚姻关系存续期间</w:t>
      </w:r>
      <w:r w:rsidRPr="00825723">
        <w:rPr>
          <w:rFonts w:asciiTheme="minorEastAsia" w:eastAsiaTheme="minorEastAsia" w:hAnsiTheme="minorEastAsia" w:hint="eastAsia"/>
          <w:color w:val="7030A0"/>
          <w:sz w:val="21"/>
          <w:szCs w:val="21"/>
        </w:rPr>
        <w:t>，</w:t>
      </w:r>
      <w:r w:rsidRPr="00825723">
        <w:rPr>
          <w:rFonts w:asciiTheme="minorEastAsia" w:eastAsiaTheme="minorEastAsia" w:hAnsiTheme="minorEastAsia"/>
          <w:color w:val="7030A0"/>
          <w:sz w:val="21"/>
          <w:szCs w:val="21"/>
        </w:rPr>
        <w:t>下列财产属于婚姻法</w:t>
      </w:r>
      <w:r w:rsidRPr="00825723">
        <w:rPr>
          <w:rFonts w:asciiTheme="minorEastAsia" w:eastAsiaTheme="minorEastAsia" w:hAnsiTheme="minorEastAsia"/>
          <w:color w:val="7030A0"/>
          <w:sz w:val="21"/>
          <w:szCs w:val="21"/>
          <w:highlight w:val="yellow"/>
        </w:rPr>
        <w:t>第十七条</w:t>
      </w:r>
      <w:r w:rsidRPr="00825723">
        <w:rPr>
          <w:rFonts w:asciiTheme="minorEastAsia" w:eastAsiaTheme="minorEastAsia" w:hAnsiTheme="minorEastAsia"/>
          <w:color w:val="7030A0"/>
          <w:sz w:val="21"/>
          <w:szCs w:val="21"/>
        </w:rPr>
        <w:t>规定的“其他应当归共同所有的财产”：</w:t>
      </w:r>
    </w:p>
    <w:p w:rsidR="00A347D0" w:rsidRPr="00825723" w:rsidRDefault="000C2055" w:rsidP="002850B8">
      <w:pPr>
        <w:pStyle w:val="ab"/>
        <w:spacing w:line="260" w:lineRule="exact"/>
        <w:ind w:firstLine="420"/>
        <w:rPr>
          <w:rFonts w:asciiTheme="minorEastAsia" w:eastAsiaTheme="minorEastAsia" w:hAnsiTheme="minorEastAsia"/>
          <w:color w:val="C00000"/>
          <w:sz w:val="21"/>
          <w:szCs w:val="21"/>
        </w:rPr>
      </w:pPr>
      <w:r w:rsidRPr="00825723">
        <w:rPr>
          <w:rFonts w:asciiTheme="minorEastAsia" w:eastAsiaTheme="minorEastAsia" w:hAnsiTheme="minorEastAsia" w:hint="eastAsia"/>
          <w:color w:val="C00000"/>
          <w:sz w:val="21"/>
          <w:szCs w:val="21"/>
        </w:rPr>
        <w:t>（</w:t>
      </w:r>
      <w:r w:rsidRPr="00825723">
        <w:rPr>
          <w:rFonts w:asciiTheme="minorEastAsia" w:eastAsiaTheme="minorEastAsia" w:hAnsiTheme="minorEastAsia"/>
          <w:color w:val="C00000"/>
          <w:sz w:val="21"/>
          <w:szCs w:val="21"/>
        </w:rPr>
        <w:t>一</w:t>
      </w:r>
      <w:r w:rsidRPr="00825723">
        <w:rPr>
          <w:rFonts w:asciiTheme="minorEastAsia" w:eastAsiaTheme="minorEastAsia" w:hAnsiTheme="minorEastAsia" w:hint="eastAsia"/>
          <w:color w:val="C00000"/>
          <w:sz w:val="21"/>
          <w:szCs w:val="21"/>
        </w:rPr>
        <w:t>）</w:t>
      </w:r>
      <w:r w:rsidRPr="00825723">
        <w:rPr>
          <w:rFonts w:asciiTheme="minorEastAsia" w:eastAsiaTheme="minorEastAsia" w:hAnsiTheme="minorEastAsia"/>
          <w:color w:val="C00000"/>
          <w:sz w:val="21"/>
          <w:szCs w:val="21"/>
        </w:rPr>
        <w:t>一方以个人财产投资取得的收益；</w:t>
      </w:r>
    </w:p>
    <w:p w:rsidR="00A347D0" w:rsidRPr="00825723" w:rsidRDefault="000C2055" w:rsidP="002850B8">
      <w:pPr>
        <w:pStyle w:val="ab"/>
        <w:spacing w:line="260" w:lineRule="exact"/>
        <w:ind w:firstLine="420"/>
        <w:rPr>
          <w:rFonts w:asciiTheme="minorEastAsia" w:eastAsiaTheme="minorEastAsia" w:hAnsiTheme="minorEastAsia"/>
          <w:color w:val="C00000"/>
          <w:sz w:val="21"/>
          <w:szCs w:val="21"/>
        </w:rPr>
      </w:pPr>
      <w:r w:rsidRPr="00825723">
        <w:rPr>
          <w:rFonts w:asciiTheme="minorEastAsia" w:eastAsiaTheme="minorEastAsia" w:hAnsiTheme="minorEastAsia" w:hint="eastAsia"/>
          <w:color w:val="C00000"/>
          <w:sz w:val="21"/>
          <w:szCs w:val="21"/>
        </w:rPr>
        <w:t>（</w:t>
      </w:r>
      <w:r w:rsidRPr="00825723">
        <w:rPr>
          <w:rFonts w:asciiTheme="minorEastAsia" w:eastAsiaTheme="minorEastAsia" w:hAnsiTheme="minorEastAsia"/>
          <w:color w:val="C00000"/>
          <w:sz w:val="21"/>
          <w:szCs w:val="21"/>
        </w:rPr>
        <w:t>二</w:t>
      </w:r>
      <w:r w:rsidRPr="00825723">
        <w:rPr>
          <w:rFonts w:asciiTheme="minorEastAsia" w:eastAsiaTheme="minorEastAsia" w:hAnsiTheme="minorEastAsia" w:hint="eastAsia"/>
          <w:color w:val="C00000"/>
          <w:sz w:val="21"/>
          <w:szCs w:val="21"/>
        </w:rPr>
        <w:t>）</w:t>
      </w:r>
      <w:r w:rsidRPr="00825723">
        <w:rPr>
          <w:rFonts w:asciiTheme="minorEastAsia" w:eastAsiaTheme="minorEastAsia" w:hAnsiTheme="minorEastAsia"/>
          <w:color w:val="C00000"/>
          <w:sz w:val="21"/>
          <w:szCs w:val="21"/>
        </w:rPr>
        <w:t>男女双方实际取得或者应当取得的住房补贴、住房公积金；</w:t>
      </w:r>
    </w:p>
    <w:p w:rsidR="00A347D0" w:rsidRPr="00825723" w:rsidRDefault="000C2055" w:rsidP="002850B8">
      <w:pPr>
        <w:pStyle w:val="ab"/>
        <w:spacing w:line="260" w:lineRule="exact"/>
        <w:ind w:firstLine="420"/>
        <w:rPr>
          <w:rStyle w:val="af7"/>
          <w:rFonts w:asciiTheme="minorEastAsia" w:eastAsiaTheme="minorEastAsia" w:hAnsiTheme="minorEastAsia"/>
          <w:color w:val="C00000"/>
          <w:sz w:val="21"/>
          <w:szCs w:val="21"/>
        </w:rPr>
      </w:pPr>
      <w:r w:rsidRPr="00825723">
        <w:rPr>
          <w:rFonts w:asciiTheme="minorEastAsia" w:eastAsiaTheme="minorEastAsia" w:hAnsiTheme="minorEastAsia" w:hint="eastAsia"/>
          <w:color w:val="C00000"/>
          <w:sz w:val="21"/>
          <w:szCs w:val="21"/>
        </w:rPr>
        <w:t>（</w:t>
      </w:r>
      <w:r w:rsidRPr="00825723">
        <w:rPr>
          <w:rFonts w:asciiTheme="minorEastAsia" w:eastAsiaTheme="minorEastAsia" w:hAnsiTheme="minorEastAsia"/>
          <w:color w:val="C00000"/>
          <w:sz w:val="21"/>
          <w:szCs w:val="21"/>
        </w:rPr>
        <w:t>三</w:t>
      </w:r>
      <w:r w:rsidRPr="00825723">
        <w:rPr>
          <w:rFonts w:asciiTheme="minorEastAsia" w:eastAsiaTheme="minorEastAsia" w:hAnsiTheme="minorEastAsia" w:hint="eastAsia"/>
          <w:color w:val="C00000"/>
          <w:sz w:val="21"/>
          <w:szCs w:val="21"/>
        </w:rPr>
        <w:t>）</w:t>
      </w:r>
      <w:r w:rsidRPr="00825723">
        <w:rPr>
          <w:rFonts w:asciiTheme="minorEastAsia" w:eastAsiaTheme="minorEastAsia" w:hAnsiTheme="minorEastAsia"/>
          <w:color w:val="C00000"/>
          <w:sz w:val="21"/>
          <w:szCs w:val="21"/>
        </w:rPr>
        <w:t>男女双方实际取得或者应当取得的养老保险金、破产安置补偿费。</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第十二条</w:t>
      </w:r>
      <w:r w:rsidRPr="00C40B4B">
        <w:rPr>
          <w:rFonts w:asciiTheme="minorEastAsia" w:eastAsiaTheme="minorEastAsia" w:hAnsiTheme="minorEastAsia"/>
          <w:sz w:val="21"/>
          <w:szCs w:val="21"/>
        </w:rPr>
        <w:t xml:space="preserve">　婚姻法第十七条第三项规定的“知识产权的收益”</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是指婚姻关系存续期间</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实际取得或者已经明确可以取得的财产性</w:t>
      </w:r>
      <w:r w:rsidRPr="00C40B4B">
        <w:rPr>
          <w:rFonts w:asciiTheme="minorEastAsia" w:eastAsiaTheme="minorEastAsia" w:hAnsiTheme="minorEastAsia" w:hint="eastAsia"/>
          <w:sz w:val="21"/>
          <w:szCs w:val="21"/>
        </w:rPr>
        <w:t>收益。</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第十三条</w:t>
      </w:r>
      <w:r w:rsidRPr="00C40B4B">
        <w:rPr>
          <w:rFonts w:asciiTheme="minorEastAsia" w:eastAsiaTheme="minorEastAsia" w:hAnsiTheme="minorEastAsia"/>
          <w:sz w:val="21"/>
          <w:szCs w:val="21"/>
        </w:rPr>
        <w:t xml:space="preserve">　军人的伤亡保险金、伤残补助金、医药生活补助费属于个人财产。</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第十四条</w:t>
      </w:r>
      <w:r w:rsidRPr="00C40B4B">
        <w:rPr>
          <w:rFonts w:asciiTheme="minorEastAsia" w:eastAsiaTheme="minorEastAsia" w:hAnsiTheme="minorEastAsia"/>
          <w:sz w:val="21"/>
          <w:szCs w:val="21"/>
        </w:rPr>
        <w:t xml:space="preserve">　人民法院审理离婚案件</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涉及分割发放到军人名下的复员费、自主择业费等一次性费用的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以夫妻婚姻关系存续年限乘以年平均值</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所得数额为夫妻共同财产。</w:t>
      </w:r>
    </w:p>
    <w:p w:rsidR="00A347D0" w:rsidRDefault="000C2055" w:rsidP="002850B8">
      <w:pPr>
        <w:pStyle w:val="ab"/>
        <w:spacing w:line="260" w:lineRule="exact"/>
        <w:ind w:firstLine="420"/>
        <w:rPr>
          <w:rFonts w:asciiTheme="minorEastAsia" w:eastAsiaTheme="minorEastAsia" w:hAnsiTheme="minorEastAsia" w:hint="eastAsia"/>
          <w:sz w:val="21"/>
          <w:szCs w:val="21"/>
        </w:rPr>
      </w:pPr>
      <w:r w:rsidRPr="00C40B4B">
        <w:rPr>
          <w:rFonts w:asciiTheme="minorEastAsia" w:eastAsiaTheme="minorEastAsia" w:hAnsiTheme="minorEastAsia"/>
          <w:sz w:val="21"/>
          <w:szCs w:val="21"/>
        </w:rPr>
        <w:t>前款所称年平均值</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是指将发放到军人名下的上述费用总额按具体年限均分得出的数额。其具体年限为人均寿命七十岁与军人入伍时实际年龄的差额。</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lastRenderedPageBreak/>
        <w:t>第十五条</w:t>
      </w:r>
      <w:r w:rsidRPr="00C40B4B">
        <w:rPr>
          <w:rFonts w:asciiTheme="minorEastAsia" w:eastAsiaTheme="minorEastAsia" w:hAnsiTheme="minorEastAsia"/>
          <w:sz w:val="21"/>
          <w:szCs w:val="21"/>
        </w:rPr>
        <w:t xml:space="preserve">　夫妻双方分割共同财产中的股票、债券、投资基金份额等有价证</w:t>
      </w:r>
      <w:r w:rsidRPr="00C40B4B">
        <w:rPr>
          <w:rFonts w:asciiTheme="minorEastAsia" w:eastAsiaTheme="minorEastAsia" w:hAnsiTheme="minorEastAsia" w:hint="eastAsia"/>
          <w:sz w:val="21"/>
          <w:szCs w:val="21"/>
        </w:rPr>
        <w:t>券以及未上市股份有限公司股份时，协商不成或者按市价分配有困难的，人民法院可以根据数量按比例分配。</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第十六条</w:t>
      </w:r>
      <w:r w:rsidRPr="00C40B4B">
        <w:rPr>
          <w:rFonts w:asciiTheme="minorEastAsia" w:eastAsiaTheme="minorEastAsia" w:hAnsiTheme="minorEastAsia"/>
          <w:sz w:val="21"/>
          <w:szCs w:val="21"/>
        </w:rPr>
        <w:t xml:space="preserve">　人民法院审理离婚案件</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涉及分割夫妻共同财产中以一方名义在有限责任公司的出资额</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另一方不是该公司股东的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按以下情形分别处理：</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一</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夫妻双方协商一致将出资额部分或者全部转让给该股东的配偶</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过半数股东同意、其他股东明确表示放弃优先购买权的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该股东的配偶可以成为该公司股东；</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二</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夫妻双方就出资额转让份额和转让价格等事项协商一致后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过半数股东不同意转让</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但愿意以同等价格购买该出资</w:t>
      </w:r>
      <w:r w:rsidRPr="00C40B4B">
        <w:rPr>
          <w:rFonts w:asciiTheme="minorEastAsia" w:eastAsiaTheme="minorEastAsia" w:hAnsiTheme="minorEastAsia" w:hint="eastAsia"/>
          <w:sz w:val="21"/>
          <w:szCs w:val="21"/>
        </w:rPr>
        <w:t>额的，人民法院可以对转让出资所得财产进行分割。过半数股东不同意转让，也不愿意以同等价格购买该出资额的，视为其同意转让，该股东的配偶可以成为该公司股东。</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hint="eastAsia"/>
          <w:sz w:val="21"/>
          <w:szCs w:val="21"/>
        </w:rPr>
        <w:t>用于证明前款规定的过半数股东同意的证据，可以是股东会决议，也可以是当事人通过其他合法途径取得的股东的书面声明材料。</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第十七条</w:t>
      </w:r>
      <w:r w:rsidRPr="00C40B4B">
        <w:rPr>
          <w:rFonts w:asciiTheme="minorEastAsia" w:eastAsiaTheme="minorEastAsia" w:hAnsiTheme="minorEastAsia"/>
          <w:sz w:val="21"/>
          <w:szCs w:val="21"/>
        </w:rPr>
        <w:t xml:space="preserve">　人民法院审理离婚案件</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涉及分割夫妻共同财产中以一方名义在合伙企业中的出资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另一方不是该企业合伙人的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当夫妻双方协商一致</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将其合伙企业中的财产份额全部或者部分转让给对方时</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按以下情形分别处理：</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一</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其他合伙</w:t>
      </w:r>
      <w:r w:rsidRPr="00C40B4B">
        <w:rPr>
          <w:rFonts w:asciiTheme="minorEastAsia" w:eastAsiaTheme="minorEastAsia" w:hAnsiTheme="minorEastAsia" w:hint="eastAsia"/>
          <w:sz w:val="21"/>
          <w:szCs w:val="21"/>
        </w:rPr>
        <w:t>人一致同意的，该配偶依法取得合伙人地位；</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（二）其他合伙人不同意转让，在同等条件下行使优先受让权的，可以对转让所得的财产进行分割；</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（三）其他合伙人不同意转让，也不行使优先受让权，但同意该合伙人退伙或者退还部分财产份额的，可以对退还的财产进行分割；</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hint="eastAsia"/>
          <w:sz w:val="21"/>
          <w:szCs w:val="21"/>
        </w:rPr>
        <w:t>（四）其他合伙人既不同意转让，也不行使优先受让权，又不同意该合伙人退伙或者退还部分财产份额的，视为全体合伙人同意转让，该配偶依法取得合伙人地位。</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第十八条</w:t>
      </w:r>
      <w:r w:rsidRPr="00C40B4B">
        <w:rPr>
          <w:rFonts w:asciiTheme="minorEastAsia" w:eastAsiaTheme="minorEastAsia" w:hAnsiTheme="minorEastAsia"/>
          <w:sz w:val="21"/>
          <w:szCs w:val="21"/>
        </w:rPr>
        <w:t xml:space="preserve">　夫妻以一方名义投资设立独资企业的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人民法院分割夫妻在该独资企业中的共同财产时</w:t>
      </w:r>
      <w:r w:rsidRPr="00C40B4B">
        <w:rPr>
          <w:rFonts w:asciiTheme="minorEastAsia" w:eastAsiaTheme="minorEastAsia" w:hAnsiTheme="minorEastAsia" w:hint="eastAsia"/>
          <w:sz w:val="21"/>
          <w:szCs w:val="21"/>
        </w:rPr>
        <w:t>，应当按照以下情形分别处理：</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（一）一方主张经营该企业的，对企业资产进行评估后，由取得企业一方给予另一方相应的补偿；</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（二）双方均主张经营该企业的，在双方竞价基础上，由取得企业的一方给予另一方相应的补偿；</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hint="eastAsia"/>
          <w:sz w:val="21"/>
          <w:szCs w:val="21"/>
        </w:rPr>
        <w:t>（三）双方均不愿意经营该企业的，按照《中华人民共和国个人独资企业法》等有关规定办理。</w:t>
      </w:r>
    </w:p>
    <w:p w:rsidR="00A347D0" w:rsidRPr="008625EE" w:rsidRDefault="000C2055" w:rsidP="002850B8">
      <w:pPr>
        <w:pStyle w:val="ab"/>
        <w:spacing w:line="260" w:lineRule="exact"/>
        <w:ind w:firstLine="422"/>
        <w:rPr>
          <w:rStyle w:val="af7"/>
          <w:rFonts w:asciiTheme="minorEastAsia" w:eastAsiaTheme="minorEastAsia" w:hAnsiTheme="minorEastAsia"/>
          <w:color w:val="C00000"/>
          <w:sz w:val="21"/>
          <w:szCs w:val="21"/>
        </w:rPr>
      </w:pPr>
      <w:r w:rsidRPr="008625EE">
        <w:rPr>
          <w:rStyle w:val="af7"/>
          <w:rFonts w:asciiTheme="minorEastAsia" w:eastAsiaTheme="minorEastAsia" w:hAnsiTheme="minorEastAsia"/>
          <w:b/>
          <w:color w:val="C00000"/>
          <w:sz w:val="21"/>
          <w:szCs w:val="21"/>
        </w:rPr>
        <w:t>第十九条</w:t>
      </w:r>
      <w:r w:rsidRPr="008625EE">
        <w:rPr>
          <w:rFonts w:asciiTheme="minorEastAsia" w:eastAsiaTheme="minorEastAsia" w:hAnsiTheme="minorEastAsia"/>
          <w:color w:val="C00000"/>
          <w:sz w:val="21"/>
          <w:szCs w:val="21"/>
        </w:rPr>
        <w:t xml:space="preserve">　由一方婚前承租、婚后用共同财产购买的房屋</w:t>
      </w:r>
      <w:r w:rsidRPr="008625EE">
        <w:rPr>
          <w:rFonts w:asciiTheme="minorEastAsia" w:eastAsiaTheme="minorEastAsia" w:hAnsiTheme="minorEastAsia" w:hint="eastAsia"/>
          <w:color w:val="C00000"/>
          <w:sz w:val="21"/>
          <w:szCs w:val="21"/>
        </w:rPr>
        <w:t>，</w:t>
      </w:r>
      <w:r w:rsidRPr="008625EE">
        <w:rPr>
          <w:rFonts w:asciiTheme="minorEastAsia" w:eastAsiaTheme="minorEastAsia" w:hAnsiTheme="minorEastAsia"/>
          <w:color w:val="C00000"/>
          <w:sz w:val="21"/>
          <w:szCs w:val="21"/>
        </w:rPr>
        <w:t>房屋权属证书登记在一方名下的</w:t>
      </w:r>
      <w:r w:rsidRPr="008625EE">
        <w:rPr>
          <w:rFonts w:asciiTheme="minorEastAsia" w:eastAsiaTheme="minorEastAsia" w:hAnsiTheme="minorEastAsia" w:hint="eastAsia"/>
          <w:color w:val="C00000"/>
          <w:sz w:val="21"/>
          <w:szCs w:val="21"/>
        </w:rPr>
        <w:t>，</w:t>
      </w:r>
      <w:r w:rsidRPr="008625EE">
        <w:rPr>
          <w:rFonts w:asciiTheme="minorEastAsia" w:eastAsiaTheme="minorEastAsia" w:hAnsiTheme="minorEastAsia"/>
          <w:color w:val="C00000"/>
          <w:sz w:val="21"/>
          <w:szCs w:val="21"/>
        </w:rPr>
        <w:t>应当认定为夫妻共同财产。</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第二十条</w:t>
      </w:r>
      <w:r w:rsidRPr="00C40B4B">
        <w:rPr>
          <w:rFonts w:asciiTheme="minorEastAsia" w:eastAsiaTheme="minorEastAsia" w:hAnsiTheme="minorEastAsia"/>
          <w:sz w:val="21"/>
          <w:szCs w:val="21"/>
        </w:rPr>
        <w:t xml:space="preserve">　双方对夫妻共同财产中的房屋价值及归属无法达成协议</w:t>
      </w:r>
      <w:r w:rsidRPr="00C40B4B">
        <w:rPr>
          <w:rFonts w:asciiTheme="minorEastAsia" w:eastAsiaTheme="minorEastAsia" w:hAnsiTheme="minorEastAsia" w:hint="eastAsia"/>
          <w:sz w:val="21"/>
          <w:szCs w:val="21"/>
        </w:rPr>
        <w:t>时，人民法院按以下情形分别处理：</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（一）双方均主张房屋所有权并且同意竞价取得的，应当准许；</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hint="eastAsia"/>
          <w:sz w:val="21"/>
          <w:szCs w:val="21"/>
        </w:rPr>
        <w:t>（二）一方主张房屋所有权的，由评估机构按市场价格对房屋作出评估，取得房屋所有权的一方应当给予另一方相应的补偿；</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hint="eastAsia"/>
          <w:sz w:val="21"/>
          <w:szCs w:val="21"/>
        </w:rPr>
        <w:t>（三）</w:t>
      </w:r>
      <w:r w:rsidRPr="00C40B4B">
        <w:rPr>
          <w:rFonts w:asciiTheme="minorEastAsia" w:eastAsiaTheme="minorEastAsia" w:hAnsiTheme="minorEastAsia"/>
          <w:sz w:val="21"/>
          <w:szCs w:val="21"/>
        </w:rPr>
        <w:t>双方均不主张房屋所有权的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根据当事人的申请拍卖房屋</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就所得价款进行分割。</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第二十一条</w:t>
      </w:r>
      <w:r w:rsidRPr="00C40B4B">
        <w:rPr>
          <w:rFonts w:asciiTheme="minorEastAsia" w:eastAsiaTheme="minorEastAsia" w:hAnsiTheme="minorEastAsia"/>
          <w:sz w:val="21"/>
          <w:szCs w:val="21"/>
        </w:rPr>
        <w:t xml:space="preserve">　离婚时双方对尚未取得所有权或者尚未取得完全所有权的房屋有争议且协商不成的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人民法院不宜判决房屋所有权的归属</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应当根据实际情况判决由当事人使用。</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sz w:val="21"/>
          <w:szCs w:val="21"/>
        </w:rPr>
        <w:t>当事人就前款规定的房屋取得</w:t>
      </w:r>
      <w:r w:rsidRPr="00C40B4B">
        <w:rPr>
          <w:rFonts w:asciiTheme="minorEastAsia" w:eastAsiaTheme="minorEastAsia" w:hAnsiTheme="minorEastAsia" w:hint="eastAsia"/>
          <w:sz w:val="21"/>
          <w:szCs w:val="21"/>
        </w:rPr>
        <w:t>完全所有权后，有争议的，可以另行向人民法院提起诉讼。</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第二十二条</w:t>
      </w:r>
      <w:r w:rsidRPr="00C40B4B">
        <w:rPr>
          <w:rFonts w:asciiTheme="minorEastAsia" w:eastAsiaTheme="minorEastAsia" w:hAnsiTheme="minorEastAsia"/>
          <w:sz w:val="21"/>
          <w:szCs w:val="21"/>
        </w:rPr>
        <w:t xml:space="preserve">　当事人结婚前</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父母为双方购置房屋出资的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该出资应当认定为对自己子女的个人赠与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但父母明确表示赠与双方的除外。</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sz w:val="21"/>
          <w:szCs w:val="21"/>
        </w:rPr>
        <w:t>当事人结婚后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父母为双方购置房屋出资的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该出资应当认定为对夫妻双方的赠与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但父母明确表示赠与一方的除外。</w:t>
      </w:r>
    </w:p>
    <w:p w:rsidR="00A347D0" w:rsidRPr="008625EE" w:rsidRDefault="000C2055" w:rsidP="002850B8">
      <w:pPr>
        <w:pStyle w:val="ab"/>
        <w:spacing w:line="260" w:lineRule="exact"/>
        <w:ind w:firstLine="422"/>
        <w:rPr>
          <w:rStyle w:val="af7"/>
          <w:rFonts w:asciiTheme="minorEastAsia" w:eastAsiaTheme="minorEastAsia" w:hAnsiTheme="minorEastAsia"/>
          <w:color w:val="C00000"/>
          <w:sz w:val="21"/>
          <w:szCs w:val="21"/>
        </w:rPr>
      </w:pPr>
      <w:r w:rsidRPr="008625EE">
        <w:rPr>
          <w:rStyle w:val="af7"/>
          <w:rFonts w:asciiTheme="minorEastAsia" w:eastAsiaTheme="minorEastAsia" w:hAnsiTheme="minorEastAsia"/>
          <w:b/>
          <w:color w:val="0070C0"/>
          <w:sz w:val="21"/>
          <w:szCs w:val="21"/>
        </w:rPr>
        <w:t>第二十三条</w:t>
      </w:r>
      <w:r w:rsidRPr="008625EE">
        <w:rPr>
          <w:rFonts w:asciiTheme="minorEastAsia" w:eastAsiaTheme="minorEastAsia" w:hAnsiTheme="minorEastAsia"/>
          <w:color w:val="0070C0"/>
          <w:sz w:val="21"/>
          <w:szCs w:val="21"/>
        </w:rPr>
        <w:t xml:space="preserve">　债权人就一方婚前所负个人债务向债务人的配偶主张权利的</w:t>
      </w:r>
      <w:r w:rsidRPr="008625EE">
        <w:rPr>
          <w:rFonts w:asciiTheme="minorEastAsia" w:eastAsiaTheme="minorEastAsia" w:hAnsiTheme="minorEastAsia" w:hint="eastAsia"/>
          <w:color w:val="0070C0"/>
          <w:sz w:val="21"/>
          <w:szCs w:val="21"/>
        </w:rPr>
        <w:t>，</w:t>
      </w:r>
      <w:r w:rsidRPr="008625EE">
        <w:rPr>
          <w:rFonts w:asciiTheme="minorEastAsia" w:eastAsiaTheme="minorEastAsia" w:hAnsiTheme="minorEastAsia"/>
          <w:color w:val="0070C0"/>
          <w:sz w:val="21"/>
          <w:szCs w:val="21"/>
        </w:rPr>
        <w:t>人民法院不予支持。</w:t>
      </w:r>
      <w:r w:rsidRPr="008625EE">
        <w:rPr>
          <w:rFonts w:asciiTheme="minorEastAsia" w:eastAsiaTheme="minorEastAsia" w:hAnsiTheme="minorEastAsia"/>
          <w:color w:val="C00000"/>
          <w:sz w:val="21"/>
          <w:szCs w:val="21"/>
        </w:rPr>
        <w:t>但债权人能够证明所负债务用于婚后家庭共同生活的除外。</w:t>
      </w:r>
    </w:p>
    <w:p w:rsidR="00A347D0" w:rsidRPr="008625EE" w:rsidRDefault="000C2055" w:rsidP="002850B8">
      <w:pPr>
        <w:pStyle w:val="ab"/>
        <w:spacing w:line="260" w:lineRule="exact"/>
        <w:ind w:firstLine="422"/>
        <w:rPr>
          <w:rStyle w:val="af7"/>
          <w:rFonts w:asciiTheme="minorEastAsia" w:eastAsiaTheme="minorEastAsia" w:hAnsiTheme="minorEastAsia"/>
          <w:color w:val="0070C0"/>
          <w:sz w:val="21"/>
          <w:szCs w:val="21"/>
        </w:rPr>
      </w:pPr>
      <w:r w:rsidRPr="008625EE">
        <w:rPr>
          <w:rStyle w:val="af7"/>
          <w:rFonts w:asciiTheme="minorEastAsia" w:eastAsiaTheme="minorEastAsia" w:hAnsiTheme="minorEastAsia"/>
          <w:b/>
          <w:color w:val="C00000"/>
          <w:sz w:val="21"/>
          <w:szCs w:val="21"/>
        </w:rPr>
        <w:t>第二十四条</w:t>
      </w:r>
      <w:r w:rsidRPr="008625EE">
        <w:rPr>
          <w:rFonts w:asciiTheme="minorEastAsia" w:eastAsiaTheme="minorEastAsia" w:hAnsiTheme="minorEastAsia" w:hint="eastAsia"/>
          <w:color w:val="C00000"/>
          <w:sz w:val="21"/>
          <w:szCs w:val="21"/>
        </w:rPr>
        <w:t xml:space="preserve">　债权人就婚姻关系存续期间夫妻一方以个人名义所负债务主张权利的，应当按夫妻共同债务处理。</w:t>
      </w:r>
      <w:r w:rsidRPr="008625EE">
        <w:rPr>
          <w:rFonts w:asciiTheme="minorEastAsia" w:eastAsiaTheme="minorEastAsia" w:hAnsiTheme="minorEastAsia" w:hint="eastAsia"/>
          <w:color w:val="0070C0"/>
          <w:sz w:val="21"/>
          <w:szCs w:val="21"/>
        </w:rPr>
        <w:t>但夫妻一方能够证明债权人与债务人明确约定为个人债务，或者能够证明属于婚姻法</w:t>
      </w:r>
      <w:r w:rsidRPr="00A26640">
        <w:rPr>
          <w:rFonts w:asciiTheme="minorEastAsia" w:eastAsiaTheme="minorEastAsia" w:hAnsiTheme="minorEastAsia" w:hint="eastAsia"/>
          <w:color w:val="0070C0"/>
          <w:sz w:val="21"/>
          <w:szCs w:val="21"/>
          <w:highlight w:val="yellow"/>
        </w:rPr>
        <w:t>第十九条第三款</w:t>
      </w:r>
      <w:r w:rsidRPr="008625EE">
        <w:rPr>
          <w:rFonts w:asciiTheme="minorEastAsia" w:eastAsiaTheme="minorEastAsia" w:hAnsiTheme="minorEastAsia" w:hint="eastAsia"/>
          <w:color w:val="0070C0"/>
          <w:sz w:val="21"/>
          <w:szCs w:val="21"/>
        </w:rPr>
        <w:t>规定情形的除外。</w:t>
      </w:r>
    </w:p>
    <w:p w:rsidR="00A347D0" w:rsidRPr="008625EE" w:rsidRDefault="000C2055" w:rsidP="002850B8">
      <w:pPr>
        <w:pStyle w:val="ab"/>
        <w:spacing w:line="260" w:lineRule="exact"/>
        <w:ind w:firstLine="422"/>
        <w:rPr>
          <w:rFonts w:asciiTheme="minorEastAsia" w:eastAsiaTheme="minorEastAsia" w:hAnsiTheme="minorEastAsia"/>
          <w:color w:val="C00000"/>
          <w:sz w:val="21"/>
          <w:szCs w:val="21"/>
        </w:rPr>
      </w:pPr>
      <w:r w:rsidRPr="008625EE">
        <w:rPr>
          <w:rStyle w:val="af7"/>
          <w:rFonts w:asciiTheme="minorEastAsia" w:eastAsiaTheme="minorEastAsia" w:hAnsiTheme="minorEastAsia"/>
          <w:b/>
          <w:color w:val="C00000"/>
          <w:sz w:val="21"/>
          <w:szCs w:val="21"/>
        </w:rPr>
        <w:t>第二十五条</w:t>
      </w:r>
      <w:r w:rsidRPr="008625EE">
        <w:rPr>
          <w:rFonts w:asciiTheme="minorEastAsia" w:eastAsiaTheme="minorEastAsia" w:hAnsiTheme="minorEastAsia"/>
          <w:color w:val="C00000"/>
          <w:sz w:val="21"/>
          <w:szCs w:val="21"/>
        </w:rPr>
        <w:t xml:space="preserve">　当事人的离婚协议或者人民法院的判决书、裁定书、调解书已经对夫妻财产分割问题作出处理的</w:t>
      </w:r>
      <w:r w:rsidRPr="008625EE">
        <w:rPr>
          <w:rFonts w:asciiTheme="minorEastAsia" w:eastAsiaTheme="minorEastAsia" w:hAnsiTheme="minorEastAsia" w:hint="eastAsia"/>
          <w:color w:val="C00000"/>
          <w:sz w:val="21"/>
          <w:szCs w:val="21"/>
        </w:rPr>
        <w:t>，</w:t>
      </w:r>
      <w:r w:rsidRPr="008625EE">
        <w:rPr>
          <w:rFonts w:asciiTheme="minorEastAsia" w:eastAsiaTheme="minorEastAsia" w:hAnsiTheme="minorEastAsia"/>
          <w:color w:val="C00000"/>
          <w:sz w:val="21"/>
          <w:szCs w:val="21"/>
        </w:rPr>
        <w:t>债权人仍有权就夫妻共同债务向男女双方主张权利。</w:t>
      </w:r>
    </w:p>
    <w:p w:rsidR="00A347D0" w:rsidRPr="00C40B4B" w:rsidRDefault="000C2055" w:rsidP="002850B8">
      <w:pPr>
        <w:pStyle w:val="ab"/>
        <w:spacing w:line="260" w:lineRule="exact"/>
        <w:ind w:firstLine="420"/>
        <w:rPr>
          <w:rStyle w:val="af7"/>
          <w:rFonts w:asciiTheme="minorEastAsia" w:eastAsiaTheme="minorEastAsia" w:hAnsiTheme="minorEastAsia"/>
          <w:sz w:val="21"/>
          <w:szCs w:val="21"/>
        </w:rPr>
      </w:pPr>
      <w:r w:rsidRPr="00C40B4B">
        <w:rPr>
          <w:rFonts w:asciiTheme="minorEastAsia" w:eastAsiaTheme="minorEastAsia" w:hAnsiTheme="minorEastAsia"/>
          <w:sz w:val="21"/>
          <w:szCs w:val="21"/>
        </w:rPr>
        <w:t>一方就共同债务承担连带清偿责任后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基于离婚协议或者人民法院的法律文书向另一方主张追偿的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人民法院应当支持。</w:t>
      </w:r>
    </w:p>
    <w:p w:rsidR="00A347D0" w:rsidRPr="00A26640" w:rsidRDefault="000C2055" w:rsidP="002850B8">
      <w:pPr>
        <w:pStyle w:val="ab"/>
        <w:spacing w:line="260" w:lineRule="exact"/>
        <w:ind w:firstLine="422"/>
        <w:rPr>
          <w:rStyle w:val="af7"/>
          <w:rFonts w:asciiTheme="minorEastAsia" w:eastAsiaTheme="minorEastAsia" w:hAnsiTheme="minorEastAsia"/>
          <w:color w:val="7030A0"/>
          <w:sz w:val="21"/>
          <w:szCs w:val="21"/>
        </w:rPr>
      </w:pPr>
      <w:r w:rsidRPr="00A26640">
        <w:rPr>
          <w:rStyle w:val="af7"/>
          <w:rFonts w:asciiTheme="minorEastAsia" w:eastAsiaTheme="minorEastAsia" w:hAnsiTheme="minorEastAsia"/>
          <w:b/>
          <w:color w:val="7030A0"/>
          <w:sz w:val="21"/>
          <w:szCs w:val="21"/>
        </w:rPr>
        <w:t>第二十六条</w:t>
      </w:r>
      <w:r w:rsidRPr="00A26640">
        <w:rPr>
          <w:rFonts w:asciiTheme="minorEastAsia" w:eastAsiaTheme="minorEastAsia" w:hAnsiTheme="minorEastAsia" w:hint="eastAsia"/>
          <w:color w:val="7030A0"/>
          <w:sz w:val="21"/>
          <w:szCs w:val="21"/>
        </w:rPr>
        <w:t xml:space="preserve">　夫或妻一方死亡的，生存一方应当对婚姻关系存续期间的共同债务承担连带清偿责任。</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第二十七条</w:t>
      </w:r>
      <w:r w:rsidRPr="00C40B4B">
        <w:rPr>
          <w:rFonts w:asciiTheme="minorEastAsia" w:eastAsiaTheme="minorEastAsia" w:hAnsiTheme="minorEastAsia"/>
          <w:sz w:val="21"/>
          <w:szCs w:val="21"/>
        </w:rPr>
        <w:t xml:space="preserve">　当事人在婚姻登记机关办理离婚登记手续后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以婚姻法第四十六条规定为由向人民法院提出损害赔偿请求的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人民法院应当受理。但当事人在协议离婚时已经明确表示放弃该项请求</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或者在办理离婚登记手续一年后提出的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不予支持。</w:t>
      </w:r>
    </w:p>
    <w:p w:rsidR="00A347D0" w:rsidRPr="00C40B4B" w:rsidRDefault="000C2055" w:rsidP="002850B8">
      <w:pPr>
        <w:pStyle w:val="ab"/>
        <w:spacing w:line="260" w:lineRule="exact"/>
        <w:ind w:firstLine="422"/>
        <w:rPr>
          <w:rStyle w:val="af7"/>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第二十八条</w:t>
      </w:r>
      <w:r w:rsidRPr="00C40B4B">
        <w:rPr>
          <w:rFonts w:asciiTheme="minorEastAsia" w:eastAsiaTheme="minorEastAsia" w:hAnsiTheme="minorEastAsia"/>
          <w:sz w:val="21"/>
          <w:szCs w:val="21"/>
        </w:rPr>
        <w:t xml:space="preserve">　夫妻一方申请对配偶的个人财产或者夫妻共同财产采取保全措施的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人民法院可以在采取保全措施可能造成损失的范围内</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根据实际情况</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确定合理的财产担保数额。</w:t>
      </w:r>
    </w:p>
    <w:p w:rsidR="00A347D0" w:rsidRPr="00C40B4B" w:rsidRDefault="000C2055" w:rsidP="002850B8">
      <w:pPr>
        <w:pStyle w:val="ab"/>
        <w:spacing w:line="260" w:lineRule="exact"/>
        <w:ind w:firstLine="422"/>
        <w:rPr>
          <w:rFonts w:asciiTheme="minorEastAsia" w:eastAsiaTheme="minorEastAsia" w:hAnsiTheme="minorEastAsia"/>
          <w:sz w:val="21"/>
          <w:szCs w:val="21"/>
        </w:rPr>
      </w:pPr>
      <w:r w:rsidRPr="00FA3E74">
        <w:rPr>
          <w:rStyle w:val="af7"/>
          <w:rFonts w:asciiTheme="minorEastAsia" w:eastAsiaTheme="minorEastAsia" w:hAnsiTheme="minorEastAsia"/>
          <w:b/>
          <w:sz w:val="21"/>
          <w:szCs w:val="21"/>
        </w:rPr>
        <w:t>第二十九条</w:t>
      </w:r>
      <w:r w:rsidRPr="00C40B4B">
        <w:rPr>
          <w:rFonts w:asciiTheme="minorEastAsia" w:eastAsiaTheme="minorEastAsia" w:hAnsiTheme="minorEastAsia"/>
          <w:sz w:val="21"/>
          <w:szCs w:val="21"/>
        </w:rPr>
        <w:t xml:space="preserve">　本解释自</w:t>
      </w:r>
      <w:r w:rsidRPr="00A26640">
        <w:rPr>
          <w:rFonts w:asciiTheme="minorEastAsia" w:eastAsiaTheme="minorEastAsia" w:hAnsiTheme="minorEastAsia"/>
          <w:color w:val="C00000"/>
          <w:sz w:val="21"/>
          <w:szCs w:val="21"/>
        </w:rPr>
        <w:t>2004年4月1日</w:t>
      </w:r>
      <w:r w:rsidRPr="00C40B4B">
        <w:rPr>
          <w:rFonts w:asciiTheme="minorEastAsia" w:eastAsiaTheme="minorEastAsia" w:hAnsiTheme="minorEastAsia"/>
          <w:sz w:val="21"/>
          <w:szCs w:val="21"/>
        </w:rPr>
        <w:t>起施行。</w:t>
      </w:r>
    </w:p>
    <w:p w:rsidR="00A347D0" w:rsidRPr="00A26640" w:rsidRDefault="000C2055" w:rsidP="002850B8">
      <w:pPr>
        <w:pStyle w:val="ab"/>
        <w:spacing w:line="260" w:lineRule="exact"/>
        <w:ind w:firstLine="420"/>
        <w:rPr>
          <w:rFonts w:asciiTheme="minorEastAsia" w:eastAsiaTheme="minorEastAsia" w:hAnsiTheme="minorEastAsia"/>
          <w:color w:val="C00000"/>
          <w:sz w:val="21"/>
          <w:szCs w:val="21"/>
        </w:rPr>
      </w:pPr>
      <w:r w:rsidRPr="00A26640">
        <w:rPr>
          <w:rFonts w:asciiTheme="minorEastAsia" w:eastAsiaTheme="minorEastAsia" w:hAnsiTheme="minorEastAsia"/>
          <w:color w:val="C00000"/>
          <w:sz w:val="21"/>
          <w:szCs w:val="21"/>
        </w:rPr>
        <w:t>本解释施行后</w:t>
      </w:r>
      <w:r w:rsidRPr="00A26640">
        <w:rPr>
          <w:rFonts w:asciiTheme="minorEastAsia" w:eastAsiaTheme="minorEastAsia" w:hAnsiTheme="minorEastAsia" w:hint="eastAsia"/>
          <w:color w:val="C00000"/>
          <w:sz w:val="21"/>
          <w:szCs w:val="21"/>
        </w:rPr>
        <w:t>，</w:t>
      </w:r>
      <w:r w:rsidRPr="00A26640">
        <w:rPr>
          <w:rFonts w:asciiTheme="minorEastAsia" w:eastAsiaTheme="minorEastAsia" w:hAnsiTheme="minorEastAsia"/>
          <w:color w:val="C00000"/>
          <w:sz w:val="21"/>
          <w:szCs w:val="21"/>
        </w:rPr>
        <w:t>人民法院新受理的一审婚姻家庭纠纷案件</w:t>
      </w:r>
      <w:r w:rsidRPr="00A26640">
        <w:rPr>
          <w:rFonts w:asciiTheme="minorEastAsia" w:eastAsiaTheme="minorEastAsia" w:hAnsiTheme="minorEastAsia" w:hint="eastAsia"/>
          <w:color w:val="C00000"/>
          <w:sz w:val="21"/>
          <w:szCs w:val="21"/>
        </w:rPr>
        <w:t>，</w:t>
      </w:r>
      <w:r w:rsidRPr="00A26640">
        <w:rPr>
          <w:rFonts w:asciiTheme="minorEastAsia" w:eastAsiaTheme="minorEastAsia" w:hAnsiTheme="minorEastAsia"/>
          <w:color w:val="C00000"/>
          <w:sz w:val="21"/>
          <w:szCs w:val="21"/>
        </w:rPr>
        <w:t>适用本解释。</w:t>
      </w:r>
    </w:p>
    <w:p w:rsidR="00A347D0" w:rsidRPr="00C40B4B" w:rsidRDefault="000C2055" w:rsidP="002850B8">
      <w:pPr>
        <w:pStyle w:val="ab"/>
        <w:spacing w:line="260" w:lineRule="exact"/>
        <w:ind w:firstLine="420"/>
        <w:rPr>
          <w:rFonts w:asciiTheme="minorEastAsia" w:eastAsiaTheme="minorEastAsia" w:hAnsiTheme="minorEastAsia"/>
          <w:sz w:val="21"/>
          <w:szCs w:val="21"/>
        </w:rPr>
      </w:pPr>
      <w:r w:rsidRPr="00C40B4B">
        <w:rPr>
          <w:rFonts w:asciiTheme="minorEastAsia" w:eastAsiaTheme="minorEastAsia" w:hAnsiTheme="minorEastAsia"/>
          <w:sz w:val="21"/>
          <w:szCs w:val="21"/>
        </w:rPr>
        <w:t>本解释施行后</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此前最高人民法院作出的相关司法解释与本解释相抵触的</w:t>
      </w:r>
      <w:r w:rsidRPr="00C40B4B">
        <w:rPr>
          <w:rFonts w:asciiTheme="minorEastAsia" w:eastAsiaTheme="minorEastAsia" w:hAnsiTheme="minorEastAsia" w:hint="eastAsia"/>
          <w:sz w:val="21"/>
          <w:szCs w:val="21"/>
        </w:rPr>
        <w:t>，</w:t>
      </w:r>
      <w:r w:rsidRPr="00C40B4B">
        <w:rPr>
          <w:rFonts w:asciiTheme="minorEastAsia" w:eastAsiaTheme="minorEastAsia" w:hAnsiTheme="minorEastAsia"/>
          <w:sz w:val="21"/>
          <w:szCs w:val="21"/>
        </w:rPr>
        <w:t>以本解释为准。</w:t>
      </w:r>
    </w:p>
    <w:sectPr w:rsidR="00A347D0" w:rsidRPr="00C40B4B" w:rsidSect="002850B8">
      <w:footerReference w:type="even" r:id="rId7"/>
      <w:footerReference w:type="default" r:id="rId8"/>
      <w:pgSz w:w="11906" w:h="16838"/>
      <w:pgMar w:top="720" w:right="720" w:bottom="720" w:left="720" w:header="397" w:footer="39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936" w:rsidRDefault="003E5936" w:rsidP="00A347D0">
      <w:r>
        <w:separator/>
      </w:r>
    </w:p>
  </w:endnote>
  <w:endnote w:type="continuationSeparator" w:id="0">
    <w:p w:rsidR="003E5936" w:rsidRDefault="003E5936" w:rsidP="00A347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D0" w:rsidRDefault="001B3577">
    <w:pPr>
      <w:tabs>
        <w:tab w:val="center" w:pos="4153"/>
        <w:tab w:val="right" w:pos="8306"/>
      </w:tabs>
      <w:rPr>
        <w:rFonts w:ascii="宋体" w:hAnsi="宋体" w:cs="宋体"/>
        <w:sz w:val="28"/>
        <w:szCs w:val="28"/>
      </w:rPr>
    </w:pPr>
    <w:r w:rsidRPr="001B3577">
      <w:rPr>
        <w:sz w:val="28"/>
      </w:rPr>
      <w:pict>
        <v:shapetype id="_x0000_t202" coordsize="21600,21600" o:spt="202" path="m,l,21600r21600,l21600,xe">
          <v:stroke joinstyle="miter"/>
          <v:path gradientshapeok="t" o:connecttype="rect"/>
        </v:shapetype>
        <v:shape id="_x0000_s3073" type="#_x0000_t202" style="position:absolute;left:0;text-align:left;margin-left:452.35pt;margin-top:0;width:59.55pt;height:18.15pt;z-index:251662336;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347D0" w:rsidRDefault="000C2055">
                <w:pPr>
                  <w:pStyle w:val="a3"/>
                  <w:ind w:leftChars="100" w:left="210"/>
                  <w:jc w:val="both"/>
                  <w:rPr>
                    <w:rFonts w:ascii="宋体" w:hAnsi="宋体" w:cs="宋体"/>
                    <w:sz w:val="28"/>
                    <w:szCs w:val="28"/>
                  </w:rPr>
                </w:pPr>
                <w:r>
                  <w:rPr>
                    <w:rFonts w:ascii="宋体" w:hAnsi="宋体" w:cs="宋体" w:hint="eastAsia"/>
                    <w:sz w:val="28"/>
                    <w:szCs w:val="28"/>
                  </w:rPr>
                  <w:t xml:space="preserve">－ </w:t>
                </w:r>
                <w:r w:rsidR="001B357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B3577">
                  <w:rPr>
                    <w:rFonts w:ascii="宋体" w:hAnsi="宋体" w:cs="宋体" w:hint="eastAsia"/>
                    <w:sz w:val="28"/>
                    <w:szCs w:val="28"/>
                  </w:rPr>
                  <w:fldChar w:fldCharType="separate"/>
                </w:r>
                <w:r w:rsidR="00A26640">
                  <w:rPr>
                    <w:rFonts w:ascii="宋体" w:hAnsi="宋体" w:cs="宋体"/>
                    <w:noProof/>
                    <w:sz w:val="28"/>
                    <w:szCs w:val="28"/>
                  </w:rPr>
                  <w:t>2</w:t>
                </w:r>
                <w:r w:rsidR="001B357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D0" w:rsidRDefault="001B3577">
    <w:pPr>
      <w:tabs>
        <w:tab w:val="center" w:pos="4153"/>
        <w:tab w:val="right" w:pos="8306"/>
      </w:tabs>
      <w:rPr>
        <w:rFonts w:ascii="宋体" w:hAnsi="宋体" w:cs="宋体"/>
        <w:sz w:val="28"/>
        <w:szCs w:val="28"/>
      </w:rPr>
    </w:pPr>
    <w:r w:rsidRPr="001B3577">
      <w:rPr>
        <w:sz w:val="28"/>
      </w:rPr>
      <w:pict>
        <v:shapetype id="_x0000_t202" coordsize="21600,21600" o:spt="202" path="m,l,21600r21600,l21600,xe">
          <v:stroke joinstyle="miter"/>
          <v:path gradientshapeok="t" o:connecttype="rect"/>
        </v:shapetype>
        <v:shape id="_x0000_s1026" type="#_x0000_t202" style="position:absolute;left:0;text-align:left;margin-left:416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347D0" w:rsidRDefault="000C205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B357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B3577">
                  <w:rPr>
                    <w:rFonts w:ascii="宋体" w:hAnsi="宋体" w:cs="宋体" w:hint="eastAsia"/>
                    <w:sz w:val="28"/>
                    <w:szCs w:val="28"/>
                  </w:rPr>
                  <w:fldChar w:fldCharType="separate"/>
                </w:r>
                <w:r w:rsidR="00A26640">
                  <w:rPr>
                    <w:rFonts w:ascii="宋体" w:hAnsi="宋体" w:cs="宋体"/>
                    <w:noProof/>
                    <w:sz w:val="28"/>
                    <w:szCs w:val="28"/>
                  </w:rPr>
                  <w:t>1</w:t>
                </w:r>
                <w:r w:rsidR="001B357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936" w:rsidRDefault="003E5936" w:rsidP="00A347D0">
      <w:r>
        <w:separator/>
      </w:r>
    </w:p>
  </w:footnote>
  <w:footnote w:type="continuationSeparator" w:id="0">
    <w:p w:rsidR="003E5936" w:rsidRDefault="003E5936" w:rsidP="00A347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FC42000"/>
    <w:rsid w:val="000C2055"/>
    <w:rsid w:val="001B3577"/>
    <w:rsid w:val="002850B8"/>
    <w:rsid w:val="00323D76"/>
    <w:rsid w:val="003E5936"/>
    <w:rsid w:val="00645D81"/>
    <w:rsid w:val="007A0496"/>
    <w:rsid w:val="00825723"/>
    <w:rsid w:val="008625EE"/>
    <w:rsid w:val="00A26640"/>
    <w:rsid w:val="00A347D0"/>
    <w:rsid w:val="00AF549B"/>
    <w:rsid w:val="00B940B9"/>
    <w:rsid w:val="00C40B4B"/>
    <w:rsid w:val="00F216A8"/>
    <w:rsid w:val="00FA3E74"/>
    <w:rsid w:val="02380A4E"/>
    <w:rsid w:val="02C54CFB"/>
    <w:rsid w:val="042F174E"/>
    <w:rsid w:val="0751543E"/>
    <w:rsid w:val="0BE369DE"/>
    <w:rsid w:val="0F9D48A9"/>
    <w:rsid w:val="0FC42000"/>
    <w:rsid w:val="0FC66F39"/>
    <w:rsid w:val="135B4974"/>
    <w:rsid w:val="19EF53F7"/>
    <w:rsid w:val="1C547AC8"/>
    <w:rsid w:val="20194FCD"/>
    <w:rsid w:val="211007F7"/>
    <w:rsid w:val="224D5C1E"/>
    <w:rsid w:val="28B53323"/>
    <w:rsid w:val="2A483D38"/>
    <w:rsid w:val="2A844039"/>
    <w:rsid w:val="2CA97FA2"/>
    <w:rsid w:val="2CFE6EE4"/>
    <w:rsid w:val="2D725F92"/>
    <w:rsid w:val="302E782D"/>
    <w:rsid w:val="325C564C"/>
    <w:rsid w:val="36AE6775"/>
    <w:rsid w:val="38787F7C"/>
    <w:rsid w:val="39191BFA"/>
    <w:rsid w:val="3D717517"/>
    <w:rsid w:val="3FBC61B7"/>
    <w:rsid w:val="43FD4FB4"/>
    <w:rsid w:val="44172194"/>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47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347D0"/>
    <w:pPr>
      <w:tabs>
        <w:tab w:val="center" w:pos="4153"/>
        <w:tab w:val="right" w:pos="8306"/>
      </w:tabs>
      <w:snapToGrid w:val="0"/>
      <w:jc w:val="left"/>
    </w:pPr>
    <w:rPr>
      <w:sz w:val="18"/>
    </w:rPr>
  </w:style>
  <w:style w:type="paragraph" w:styleId="a4">
    <w:name w:val="header"/>
    <w:basedOn w:val="a"/>
    <w:qFormat/>
    <w:rsid w:val="00A347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347D0"/>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347D0"/>
    <w:pPr>
      <w:spacing w:line="560" w:lineRule="exact"/>
      <w:jc w:val="center"/>
    </w:pPr>
    <w:rPr>
      <w:rFonts w:ascii="宋体" w:hAnsi="宋体" w:cs="宋体" w:hint="eastAsia"/>
      <w:sz w:val="44"/>
      <w:szCs w:val="44"/>
    </w:rPr>
  </w:style>
  <w:style w:type="paragraph" w:customStyle="1" w:styleId="a7">
    <w:name w:val="表字居中"/>
    <w:basedOn w:val="a"/>
    <w:qFormat/>
    <w:rsid w:val="00A347D0"/>
    <w:pPr>
      <w:spacing w:line="560" w:lineRule="exact"/>
      <w:jc w:val="center"/>
    </w:pPr>
    <w:rPr>
      <w:rFonts w:ascii="宋体" w:hAnsi="宋体" w:cs="宋体"/>
      <w:szCs w:val="21"/>
    </w:rPr>
  </w:style>
  <w:style w:type="paragraph" w:customStyle="1" w:styleId="a8">
    <w:name w:val="一、"/>
    <w:basedOn w:val="a"/>
    <w:qFormat/>
    <w:rsid w:val="00A347D0"/>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A347D0"/>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A347D0"/>
    <w:pPr>
      <w:spacing w:line="560" w:lineRule="exact"/>
      <w:jc w:val="left"/>
    </w:pPr>
    <w:rPr>
      <w:rFonts w:ascii="黑体" w:eastAsia="黑体" w:hAnsi="黑体" w:cs="黑体"/>
      <w:sz w:val="32"/>
      <w:szCs w:val="32"/>
    </w:rPr>
  </w:style>
  <w:style w:type="paragraph" w:customStyle="1" w:styleId="ab">
    <w:name w:val="正文字体"/>
    <w:basedOn w:val="a"/>
    <w:rsid w:val="00A347D0"/>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347D0"/>
    <w:pPr>
      <w:spacing w:line="560" w:lineRule="exact"/>
      <w:jc w:val="center"/>
    </w:pPr>
    <w:rPr>
      <w:rFonts w:ascii="黑体" w:eastAsia="黑体" w:hAnsi="黑体" w:cs="黑体"/>
      <w:sz w:val="32"/>
      <w:szCs w:val="32"/>
    </w:rPr>
  </w:style>
  <w:style w:type="paragraph" w:customStyle="1" w:styleId="ad">
    <w:name w:val="（一）"/>
    <w:basedOn w:val="a"/>
    <w:qFormat/>
    <w:rsid w:val="00A347D0"/>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A347D0"/>
    <w:pPr>
      <w:spacing w:line="560" w:lineRule="exact"/>
      <w:jc w:val="left"/>
    </w:pPr>
    <w:rPr>
      <w:rFonts w:ascii="宋体" w:hAnsi="宋体" w:cs="宋体"/>
      <w:szCs w:val="21"/>
    </w:rPr>
  </w:style>
  <w:style w:type="paragraph" w:customStyle="1" w:styleId="af">
    <w:name w:val="修改废止公布内容"/>
    <w:basedOn w:val="a"/>
    <w:qFormat/>
    <w:rsid w:val="00A347D0"/>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347D0"/>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347D0"/>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347D0"/>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347D0"/>
    <w:pPr>
      <w:spacing w:line="560" w:lineRule="exact"/>
      <w:jc w:val="center"/>
    </w:pPr>
    <w:rPr>
      <w:rFonts w:ascii="宋体" w:hAnsi="宋体" w:cs="宋体"/>
      <w:sz w:val="32"/>
      <w:szCs w:val="32"/>
    </w:rPr>
  </w:style>
  <w:style w:type="paragraph" w:customStyle="1" w:styleId="af4">
    <w:name w:val="抬头"/>
    <w:basedOn w:val="ab"/>
    <w:qFormat/>
    <w:rsid w:val="00A347D0"/>
    <w:pPr>
      <w:ind w:firstLineChars="0" w:firstLine="0"/>
      <w:jc w:val="left"/>
    </w:pPr>
  </w:style>
  <w:style w:type="paragraph" w:customStyle="1" w:styleId="af5">
    <w:name w:val="日期文号"/>
    <w:basedOn w:val="ab"/>
    <w:qFormat/>
    <w:rsid w:val="00A347D0"/>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347D0"/>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A347D0"/>
    <w:pPr>
      <w:spacing w:line="560" w:lineRule="exact"/>
      <w:jc w:val="center"/>
    </w:pPr>
    <w:rPr>
      <w:rFonts w:ascii="黑体" w:eastAsia="黑体" w:hAnsi="黑体" w:cs="黑体"/>
      <w:szCs w:val="21"/>
    </w:rPr>
  </w:style>
  <w:style w:type="character" w:customStyle="1" w:styleId="af7">
    <w:name w:val="条文"/>
    <w:basedOn w:val="a0"/>
    <w:qFormat/>
    <w:rsid w:val="00A347D0"/>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24</TotalTime>
  <Pages>2</Pages>
  <Words>3431</Words>
  <Characters>146</Characters>
  <Application>Microsoft Office Word</Application>
  <DocSecurity>0</DocSecurity>
  <Lines>1</Lines>
  <Paragraphs>7</Paragraphs>
  <ScaleCrop>false</ScaleCrop>
  <Company>新大榭</Company>
  <LinksUpToDate>false</LinksUpToDate>
  <CharactersWithSpaces>3570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9</cp:revision>
  <dcterms:created xsi:type="dcterms:W3CDTF">2017-10-30T14:24:00Z</dcterms:created>
  <dcterms:modified xsi:type="dcterms:W3CDTF">2023-03-10T02:07:00Z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